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EC76" w14:textId="77777777" w:rsidR="00A60224" w:rsidRDefault="00000000">
      <w:pPr>
        <w:wordWrap w:val="0"/>
        <w:adjustRightInd w:val="0"/>
        <w:snapToGrid w:val="0"/>
        <w:spacing w:line="578" w:lineRule="atLeas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 w:hint="eastAsia"/>
          <w:color w:val="000000"/>
          <w:sz w:val="32"/>
          <w:szCs w:val="32"/>
        </w:rPr>
        <w:t>2</w:t>
      </w:r>
    </w:p>
    <w:p w14:paraId="7CED48E6" w14:textId="77777777" w:rsidR="00A60224" w:rsidRDefault="00A60224">
      <w:pPr>
        <w:pStyle w:val="a5"/>
        <w:widowControl w:val="0"/>
        <w:wordWrap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eastAsia="方正小标宋_GBK"/>
          <w:sz w:val="44"/>
          <w:szCs w:val="44"/>
        </w:rPr>
      </w:pPr>
    </w:p>
    <w:p w14:paraId="36129E2F" w14:textId="77777777" w:rsidR="00A60224" w:rsidRDefault="00000000">
      <w:pPr>
        <w:pStyle w:val="a5"/>
        <w:widowControl w:val="0"/>
        <w:wordWrap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小标宋_GBK" w:hint="eastAsia"/>
          <w:sz w:val="44"/>
          <w:szCs w:val="44"/>
        </w:rPr>
        <w:t>部分指标和要求说明</w:t>
      </w:r>
    </w:p>
    <w:p w14:paraId="034B4A05" w14:textId="77777777" w:rsidR="00A60224" w:rsidRDefault="00A60224">
      <w:pPr>
        <w:wordWrap w:val="0"/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sz w:val="32"/>
          <w:szCs w:val="32"/>
          <w:shd w:val="clear" w:color="auto" w:fill="FFFFFF"/>
        </w:rPr>
      </w:pPr>
    </w:p>
    <w:p w14:paraId="7A63463A" w14:textId="77777777" w:rsidR="00A60224" w:rsidRDefault="00000000">
      <w:pPr>
        <w:wordWrap w:val="0"/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一、指标中如对期限无特殊说明，一般使用企业近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1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年的年度数据，具体定义为：指企业上一完整会计年度，以企业上一年度审计报告期末数为准。对于存在子公司或母公司的企业，按财政部印发的《企业会计准则》有关规定执行。</w:t>
      </w:r>
    </w:p>
    <w:p w14:paraId="4D8A29EA" w14:textId="77777777" w:rsidR="00A60224" w:rsidRDefault="00000000">
      <w:pPr>
        <w:wordWrap w:val="0"/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二、所称“重大安全（含网络安全、数据安全、安全保密）、质量、环境污染等事故”是指产品安全、生产安全、工程质量安全、环境保护、网络安全等各级监管部门，依据《中华人民共和国安全生产法》《中华人民共和国环境保护法》《中华人民共和国网络安全法》《中华人民共和国数据安全法》《生产安全事故报告和调查处理条例》等法律法规，最高人民法院、最高人民检察院司法解释，部门规章以及地方法规等出具的判定意见。</w:t>
      </w:r>
    </w:p>
    <w:p w14:paraId="4876D6BD" w14:textId="77777777" w:rsidR="00A60224" w:rsidRDefault="00000000">
      <w:pPr>
        <w:wordWrap w:val="0"/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三、所称专精特新“小巨人”企业，须在有效期内。</w:t>
      </w:r>
    </w:p>
    <w:p w14:paraId="1218FD9C" w14:textId="77777777" w:rsidR="00A60224" w:rsidRDefault="00000000">
      <w:pPr>
        <w:wordWrap w:val="0"/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四、所称“产品（生产性服务）市场占有率”，可通过企业自证或其他方式佐证。产品类别原则上按照《统计用产品分类目录》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8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位或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10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位代码界定，生产性服务类别原则上按照《生产性服务业统计分类（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2019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）》中“小类”界定，难以准确归入的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lastRenderedPageBreak/>
        <w:t>应符合行业普遍认可的惯例。</w:t>
      </w:r>
    </w:p>
    <w:p w14:paraId="63C60131" w14:textId="77777777" w:rsidR="00A60224" w:rsidRDefault="00000000">
      <w:pPr>
        <w:wordWrap w:val="0"/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五、所称“新产品”，是指企业近年研发上市且无法归入国家统计局《统计用产品分类目录》的产品，或科技部近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3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年以上认定的“国家重点新产品”。新产品类型要求为全球首发或国内首发。</w:t>
      </w:r>
    </w:p>
    <w:p w14:paraId="3E28A57E" w14:textId="77777777" w:rsidR="00A60224" w:rsidRDefault="00000000">
      <w:pPr>
        <w:wordWrap w:val="0"/>
        <w:adjustRightInd w:val="0"/>
        <w:snapToGrid w:val="0"/>
        <w:spacing w:line="578" w:lineRule="atLeast"/>
        <w:ind w:firstLineChars="200" w:firstLine="640"/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六、所称“被列入经营异常名录”以国家企业信用信息公示系统（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http://www.gsxt.gov.cn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）查询结果为准；所称“严重失信主体名单”以信用中国（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http://www.creditchina.gov.cn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）查询结果为准。</w:t>
      </w:r>
    </w:p>
    <w:p w14:paraId="3861B3CE" w14:textId="77777777" w:rsidR="00A60224" w:rsidRDefault="00A60224"/>
    <w:sectPr w:rsidR="00A60224">
      <w:footerReference w:type="default" r:id="rId7"/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EEE9" w14:textId="77777777" w:rsidR="00FB7F2E" w:rsidRDefault="00FB7F2E">
      <w:pPr>
        <w:spacing w:after="0" w:line="240" w:lineRule="auto"/>
      </w:pPr>
      <w:r>
        <w:separator/>
      </w:r>
    </w:p>
  </w:endnote>
  <w:endnote w:type="continuationSeparator" w:id="0">
    <w:p w14:paraId="381C8734" w14:textId="77777777" w:rsidR="00FB7F2E" w:rsidRDefault="00FB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7EF9" w14:textId="77777777" w:rsidR="00A6022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D8328" wp14:editId="298D94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50D90" w14:textId="3B4C2DAA" w:rsidR="00A60224" w:rsidRDefault="00000000" w:rsidP="00B7183F">
                          <w:pPr>
                            <w:pStyle w:val="a3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D83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3pt;margin-top:0;width:75.5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" filled="f" stroked="f">
              <v:textbox style="mso-fit-shape-to-text:t" inset="0,0,0,0">
                <w:txbxContent>
                  <w:p w14:paraId="31950D90" w14:textId="3B4C2DAA" w:rsidR="00A60224" w:rsidRDefault="00000000" w:rsidP="00B7183F">
                    <w:pPr>
                      <w:pStyle w:val="a3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B969" w14:textId="77777777" w:rsidR="00FB7F2E" w:rsidRDefault="00FB7F2E">
      <w:pPr>
        <w:spacing w:after="0" w:line="240" w:lineRule="auto"/>
      </w:pPr>
      <w:r>
        <w:separator/>
      </w:r>
    </w:p>
  </w:footnote>
  <w:footnote w:type="continuationSeparator" w:id="0">
    <w:p w14:paraId="3799651D" w14:textId="77777777" w:rsidR="00FB7F2E" w:rsidRDefault="00FB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8C44B5"/>
    <w:rsid w:val="003E4089"/>
    <w:rsid w:val="00A60224"/>
    <w:rsid w:val="00B7183F"/>
    <w:rsid w:val="00FB7F2E"/>
    <w:rsid w:val="5B8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124AC"/>
  <w15:docId w15:val="{50E19E0A-80E2-4A48-A6D3-80E7E4F0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6">
    <w:name w:val="Revision"/>
    <w:hidden/>
    <w:uiPriority w:val="99"/>
    <w:unhideWhenUsed/>
    <w:rsid w:val="00B7183F"/>
    <w:pPr>
      <w:spacing w:after="0" w:line="240" w:lineRule="auto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姜私雨</dc:creator>
  <cp:lastModifiedBy>Administrator</cp:lastModifiedBy>
  <cp:revision>2</cp:revision>
  <dcterms:created xsi:type="dcterms:W3CDTF">2025-03-31T09:27:00Z</dcterms:created>
  <dcterms:modified xsi:type="dcterms:W3CDTF">2025-03-31T09:33:00Z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