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60" w:lineRule="atLeas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adjustRightInd/>
        <w:snapToGrid/>
        <w:spacing w:line="240" w:lineRule="auto"/>
      </w:pPr>
    </w:p>
    <w:p>
      <w:pPr>
        <w:pStyle w:val="3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2025年度重庆市中小企业特色产业集群申报汇总表</w:t>
      </w:r>
    </w:p>
    <w:p>
      <w:pPr>
        <w:pStyle w:val="3"/>
        <w:ind w:left="206" w:leftChars="-147" w:hanging="515" w:hangingChars="16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区（县）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经济信息委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：（盖章）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联系人及手机：</w:t>
      </w:r>
    </w:p>
    <w:tbl>
      <w:tblPr>
        <w:tblStyle w:val="8"/>
        <w:tblW w:w="14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集群名称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集群运营管理机构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所在区（县）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集群简介（150字以内）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outlineLvl w:val="9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587" w:gutter="0"/>
      <w:paperSrc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F1F21"/>
    <w:rsid w:val="4C3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  <w:ind w:firstLine="560" w:firstLineChars="200"/>
    </w:pPr>
    <w:rPr>
      <w:rFonts w:ascii="Calibri" w:hAnsi="Calibri" w:eastAsia="仿宋" w:cs="Calibri"/>
      <w:sz w:val="28"/>
    </w:r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ind w:firstLine="560" w:firstLineChars="200"/>
      <w:jc w:val="center"/>
      <w:outlineLvl w:val="0"/>
    </w:pPr>
    <w:rPr>
      <w:rFonts w:ascii="Arial" w:hAnsi="Arial" w:eastAsia="仿宋" w:cs="宋体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560" w:firstLineChars="200"/>
      <w:jc w:val="left"/>
    </w:pPr>
    <w:rPr>
      <w:rFonts w:ascii="Calibri" w:hAnsi="Calibri" w:eastAsia="仿宋" w:cs="宋体"/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2025-02-06T06:14:00Z</dcterms:created>
  <dc:creator>姜私雨</dc:creator>
  <cp:lastModifiedBy>姜私雨</cp:lastModifiedBy>
  <dcterms:modified xsi:type="dcterms:W3CDTF">2025-02-06T06:15:38Z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